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It is almost a decade now since our initiation to provide good housing layouts to our Doctors Fraternity in and around Chennai. Our Trust's long time desire is also to provide such arrangements in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other major towns of Tamil Nadu</w:t>
      </w:r>
      <w:r>
        <w:rPr>
          <w:rFonts w:ascii="Tahoma" w:hAnsi="Tahoma" w:cs="Tahoma"/>
          <w:color w:val="2E3192"/>
          <w:sz w:val="16"/>
          <w:szCs w:val="16"/>
        </w:rPr>
        <w:t> as well. As part of such initiative, we have launched a project at Salem during August 2016, which received a commendable support from our Doctors' Fraternity. And now, we are launching our housing layout project</w:t>
      </w:r>
    </w:p>
    <w:p w:rsidR="0055728E" w:rsidRDefault="0055728E" w:rsidP="0055728E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"DOCTORS TOWNSHIP"- @</w:t>
      </w:r>
      <w:r>
        <w:rPr>
          <w:rFonts w:ascii="Tahoma" w:hAnsi="Tahoma" w:cs="Tahoma"/>
          <w:color w:val="00A651"/>
          <w:sz w:val="16"/>
          <w:szCs w:val="16"/>
        </w:rPr>
        <w:t>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SARAVANAMPATTI - COIMBATORE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with all amenities and the project is approved by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 DTCP (Directorate of Town &amp; Country Planning).</w:t>
      </w:r>
      <w:r>
        <w:rPr>
          <w:rFonts w:ascii="Tahoma" w:hAnsi="Tahoma" w:cs="Tahoma"/>
          <w:color w:val="2E3192"/>
          <w:sz w:val="16"/>
          <w:szCs w:val="16"/>
        </w:rPr>
        <w:t> Doctors who are in need of an independent villa plots can avail this wonderful opportunity to own a plot.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Our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Three most important factors </w:t>
      </w:r>
      <w:r>
        <w:rPr>
          <w:rFonts w:ascii="Tahoma" w:hAnsi="Tahoma" w:cs="Tahoma"/>
          <w:color w:val="2E3192"/>
          <w:sz w:val="16"/>
          <w:szCs w:val="16"/>
        </w:rPr>
        <w:t>when we finalise a housing layout project are:</w:t>
      </w:r>
    </w:p>
    <w:p w:rsidR="0055728E" w:rsidRDefault="0055728E" w:rsidP="0055728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Clear Title</w:t>
      </w:r>
    </w:p>
    <w:p w:rsidR="0055728E" w:rsidRDefault="0055728E" w:rsidP="0055728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Location Advantage</w:t>
      </w:r>
    </w:p>
    <w:p w:rsidR="0055728E" w:rsidRDefault="0055728E" w:rsidP="0055728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Price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DTCP Approved 79 plots - 550 sq.ft. to 2700 sq.ft.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Compounded (Gated Community)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Street Boards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Bitumen Top Roads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Storm Water Drains</w:t>
      </w:r>
    </w:p>
    <w:p w:rsidR="0055728E" w:rsidRDefault="0055728E" w:rsidP="0055728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One Year Custodial Free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Legal / DTCP Approved :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The Project is vetted by our panel of lawyers and it is approved by DTCP.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Location Advantage :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Schools:- </w:t>
      </w:r>
      <w:r>
        <w:rPr>
          <w:rFonts w:ascii="Tahoma" w:hAnsi="Tahoma" w:cs="Tahoma"/>
          <w:color w:val="2E3192"/>
          <w:sz w:val="16"/>
          <w:szCs w:val="16"/>
        </w:rPr>
        <w:t>The project is located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next to Manchester International School</w:t>
      </w:r>
      <w:r>
        <w:rPr>
          <w:rFonts w:ascii="Tahoma" w:hAnsi="Tahoma" w:cs="Tahoma"/>
          <w:color w:val="2E3192"/>
          <w:sz w:val="16"/>
          <w:szCs w:val="16"/>
        </w:rPr>
        <w:t> and is very close to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Colleges:- </w:t>
      </w:r>
      <w:r>
        <w:rPr>
          <w:rFonts w:ascii="Tahoma" w:hAnsi="Tahoma" w:cs="Tahoma"/>
          <w:color w:val="2E3192"/>
          <w:sz w:val="16"/>
          <w:szCs w:val="16"/>
        </w:rPr>
        <w:t>SNS Institutions, Kumaraguru College of Engineering, Sanakara Group of Institutions and KGISL are less than 2 Kilometer radius from the project.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MNC's:- </w:t>
      </w:r>
      <w:r>
        <w:rPr>
          <w:rFonts w:ascii="Tahoma" w:hAnsi="Tahoma" w:cs="Tahoma"/>
          <w:color w:val="2E3192"/>
          <w:sz w:val="16"/>
          <w:szCs w:val="16"/>
        </w:rPr>
        <w:t>IT Park (SEZ), CTS, BOSCH, KG Tech Park, KCT Tech Park, UGAM &amp; NTT DATA are also within 4 Kms from the project site.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Pricing / Loan Support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20"/>
          <w:szCs w:val="20"/>
        </w:rPr>
        <w:t>The Price per Cent </w:t>
      </w:r>
      <w:r>
        <w:rPr>
          <w:rFonts w:ascii="Tahoma" w:hAnsi="Tahoma" w:cs="Tahoma"/>
          <w:color w:val="2E3192"/>
          <w:sz w:val="16"/>
          <w:szCs w:val="16"/>
        </w:rPr>
        <w:t>is fixed at </w:t>
      </w:r>
      <w:r>
        <w:rPr>
          <w:rFonts w:ascii="Tahoma" w:hAnsi="Tahoma" w:cs="Tahoma"/>
          <w:b/>
          <w:bCs/>
          <w:color w:val="00A651"/>
          <w:sz w:val="20"/>
          <w:szCs w:val="20"/>
        </w:rPr>
        <w:t>Rs 8,10,000/-</w:t>
      </w:r>
      <w:r>
        <w:rPr>
          <w:rFonts w:ascii="Tahoma" w:hAnsi="Tahoma" w:cs="Tahoma"/>
          <w:color w:val="2E3192"/>
          <w:sz w:val="16"/>
          <w:szCs w:val="16"/>
        </w:rPr>
        <w:t> </w:t>
      </w:r>
      <w:r>
        <w:rPr>
          <w:rFonts w:ascii="Tahoma" w:hAnsi="Tahoma" w:cs="Tahoma"/>
          <w:b/>
          <w:bCs/>
          <w:color w:val="2E3192"/>
          <w:sz w:val="20"/>
          <w:szCs w:val="20"/>
        </w:rPr>
        <w:t>(Rs 1859/- per Sq.Ft.)</w:t>
      </w:r>
      <w:r>
        <w:rPr>
          <w:rFonts w:ascii="Tahoma" w:hAnsi="Tahoma" w:cs="Tahoma"/>
          <w:color w:val="2E3192"/>
          <w:sz w:val="16"/>
          <w:szCs w:val="16"/>
        </w:rPr>
        <w:t> excluding the registration fee. Around </w:t>
      </w:r>
      <w:r>
        <w:rPr>
          <w:rFonts w:ascii="Tahoma" w:hAnsi="Tahoma" w:cs="Tahoma"/>
          <w:b/>
          <w:bCs/>
          <w:color w:val="2E3192"/>
          <w:sz w:val="20"/>
          <w:szCs w:val="20"/>
        </w:rPr>
        <w:t>75% of Guideline Value </w:t>
      </w:r>
      <w:r>
        <w:rPr>
          <w:rFonts w:ascii="Tahoma" w:hAnsi="Tahoma" w:cs="Tahoma"/>
          <w:color w:val="2E3192"/>
          <w:sz w:val="16"/>
          <w:szCs w:val="16"/>
        </w:rPr>
        <w:t>will be funded by the financial institutions.</w:t>
      </w:r>
    </w:p>
    <w:p w:rsidR="0055728E" w:rsidRDefault="0055728E" w:rsidP="0055728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Hawk-Eye Realty Ventures Pvt. Ltd.,</w:t>
      </w:r>
    </w:p>
    <w:p w:rsidR="006C13B3" w:rsidRDefault="006C13B3"/>
    <w:sectPr w:rsidR="006C1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ACD"/>
    <w:multiLevelType w:val="multilevel"/>
    <w:tmpl w:val="2668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E1A57"/>
    <w:multiLevelType w:val="multilevel"/>
    <w:tmpl w:val="3EE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55728E"/>
    <w:rsid w:val="0055728E"/>
    <w:rsid w:val="006C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2021-01-16T10:53:00Z</dcterms:created>
  <dcterms:modified xsi:type="dcterms:W3CDTF">2021-01-16T10:53:00Z</dcterms:modified>
</cp:coreProperties>
</file>